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29A" w:rsidRPr="0099129A" w:rsidRDefault="0099129A" w:rsidP="0099129A">
      <w:pPr>
        <w:pStyle w:val="a4"/>
        <w:spacing w:after="0" w:line="360" w:lineRule="auto"/>
        <w:ind w:firstLine="397"/>
        <w:jc w:val="both"/>
      </w:pPr>
      <w:r w:rsidRPr="0099129A">
        <w:t>КОМПЕНСАЦИЯ РЕАКТИВНОЙ МОЩНОСТИ</w:t>
      </w:r>
    </w:p>
    <w:p w:rsidR="0099129A" w:rsidRPr="0099129A" w:rsidRDefault="0099129A" w:rsidP="0099129A">
      <w:pPr>
        <w:pStyle w:val="a4"/>
        <w:spacing w:after="0" w:line="360" w:lineRule="auto"/>
        <w:ind w:firstLine="397"/>
        <w:jc w:val="both"/>
      </w:pPr>
    </w:p>
    <w:p w:rsidR="0099129A" w:rsidRPr="0099129A" w:rsidRDefault="0099129A" w:rsidP="0099129A">
      <w:pPr>
        <w:pStyle w:val="a4"/>
        <w:spacing w:after="0" w:line="360" w:lineRule="auto"/>
        <w:ind w:firstLine="397"/>
        <w:jc w:val="both"/>
      </w:pPr>
      <w:r w:rsidRPr="0099129A">
        <w:t>Крюков Д.С.</w:t>
      </w:r>
    </w:p>
    <w:p w:rsidR="0099129A" w:rsidRPr="0099129A" w:rsidRDefault="0099129A" w:rsidP="0099129A">
      <w:pPr>
        <w:pStyle w:val="a4"/>
        <w:spacing w:after="0" w:line="360" w:lineRule="auto"/>
        <w:ind w:firstLine="397"/>
        <w:jc w:val="both"/>
      </w:pPr>
      <w:r w:rsidRPr="0099129A">
        <w:t>Научный руководитель: А.Н. Гавриленко, доцент</w:t>
      </w:r>
    </w:p>
    <w:p w:rsidR="0099129A" w:rsidRPr="0099129A" w:rsidRDefault="0099129A" w:rsidP="0099129A">
      <w:pPr>
        <w:pStyle w:val="a4"/>
        <w:spacing w:after="0" w:line="360" w:lineRule="auto"/>
        <w:ind w:firstLine="397"/>
        <w:jc w:val="both"/>
      </w:pPr>
      <w:r w:rsidRPr="0099129A">
        <w:t>(Казанский государственный энергетический университет)</w:t>
      </w:r>
    </w:p>
    <w:p w:rsidR="0099129A" w:rsidRPr="0099129A" w:rsidRDefault="0099129A" w:rsidP="0099129A">
      <w:pPr>
        <w:pStyle w:val="a4"/>
        <w:spacing w:after="0" w:line="360" w:lineRule="auto"/>
        <w:ind w:firstLine="397"/>
        <w:jc w:val="both"/>
      </w:pPr>
    </w:p>
    <w:p w:rsidR="0099129A" w:rsidRPr="0099129A" w:rsidRDefault="0099129A" w:rsidP="0099129A">
      <w:pPr>
        <w:pStyle w:val="a4"/>
        <w:spacing w:after="0" w:line="360" w:lineRule="auto"/>
        <w:ind w:firstLine="397"/>
        <w:jc w:val="both"/>
      </w:pPr>
      <w:r w:rsidRPr="0099129A">
        <w:t>Электроэнергия, вырабатываемая на электростанциях, проходит через большое количество устройств на пути к потребителю, их целью является обеспечение безопасного, экономичного и удобного способа передачи и распределения этой электроэнергии.</w:t>
      </w:r>
    </w:p>
    <w:p w:rsidR="0099129A" w:rsidRPr="0099129A" w:rsidRDefault="0099129A" w:rsidP="0099129A">
      <w:pPr>
        <w:pStyle w:val="a4"/>
        <w:spacing w:after="0" w:line="360" w:lineRule="auto"/>
        <w:ind w:firstLine="397"/>
        <w:jc w:val="both"/>
      </w:pPr>
      <w:r w:rsidRPr="0099129A">
        <w:t>В цепях переменного тока происходит сдвиг фазы между напряжением и током, причиной этого является ток, который называется реактивным или намагничивающим. Этот ток необходим для формирования переменного магнитного поля в трансформаторах, асинхронных машинах, а также воздушных линиях.</w:t>
      </w:r>
    </w:p>
    <w:p w:rsidR="0099129A" w:rsidRPr="0099129A" w:rsidRDefault="0099129A" w:rsidP="0099129A">
      <w:pPr>
        <w:pStyle w:val="a4"/>
        <w:spacing w:after="0" w:line="360" w:lineRule="auto"/>
        <w:ind w:firstLine="397"/>
        <w:jc w:val="both"/>
      </w:pPr>
      <w:r w:rsidRPr="0099129A">
        <w:t>Именно из-за этого в электрических цепях переменного тока, наряду с производством, передачей и потреблением активной электрической энергии, необходимо учитывать производство, передачу и потребление реактивной электрической энергии.</w:t>
      </w:r>
    </w:p>
    <w:p w:rsidR="0099129A" w:rsidRPr="0099129A" w:rsidRDefault="0099129A" w:rsidP="0099129A">
      <w:pPr>
        <w:pStyle w:val="a4"/>
        <w:spacing w:after="0" w:line="360" w:lineRule="auto"/>
        <w:ind w:firstLine="397"/>
        <w:jc w:val="both"/>
      </w:pPr>
      <w:r w:rsidRPr="0099129A">
        <w:t>Основной безразмерной величиной, характеризующей преобладание реактивной составляющей в оборудовании, является коэффициент мощности, который численно ра</w:t>
      </w:r>
      <w:r w:rsidRPr="0099129A">
        <w:lastRenderedPageBreak/>
        <w:t>вен косинусу отношения активной мощности, потребляемой оборудованием, к общей.</w:t>
      </w:r>
    </w:p>
    <w:p w:rsidR="0099129A" w:rsidRPr="0099129A" w:rsidRDefault="0099129A" w:rsidP="0099129A">
      <w:pPr>
        <w:pStyle w:val="a4"/>
        <w:spacing w:after="0" w:line="360" w:lineRule="auto"/>
        <w:ind w:firstLine="397"/>
        <w:jc w:val="both"/>
      </w:pPr>
      <w:r w:rsidRPr="0099129A">
        <w:t>Необходимо стремиться к увеличению коэффициента мощности, так как низкий коэффициент мощности вызывает такие проблемы, как большие потери мощности в линиях, значительные перепады напряжения в линиях, необходимость увеличения общей мощности генераторов, сечения кабеля, силовых трансформаторов.</w:t>
      </w:r>
    </w:p>
    <w:p w:rsidR="0099129A" w:rsidRPr="0099129A" w:rsidRDefault="0099129A" w:rsidP="0099129A">
      <w:pPr>
        <w:pStyle w:val="a4"/>
        <w:spacing w:after="0" w:line="360" w:lineRule="auto"/>
        <w:ind w:firstLine="397"/>
        <w:jc w:val="both"/>
      </w:pPr>
      <w:r w:rsidRPr="0099129A">
        <w:t>В электрических сетях 110 кВ могут быть использованы следующие средства компенсации реактивной мощности [1]:</w:t>
      </w:r>
    </w:p>
    <w:p w:rsidR="0099129A" w:rsidRPr="0099129A" w:rsidRDefault="0099129A" w:rsidP="0099129A">
      <w:pPr>
        <w:pStyle w:val="a4"/>
        <w:spacing w:after="0" w:line="360" w:lineRule="auto"/>
        <w:ind w:firstLine="397"/>
        <w:jc w:val="both"/>
      </w:pPr>
      <w:r w:rsidRPr="0099129A">
        <w:t>1. Управляемый шунтирующий реактор - это устройство, использующее принцип магнитного усилителя. По мере насыщения стержней магнитопровода индуктивность сетевой обмотки, расположенной на них, уменьшается, и ее индуктивное сопротивление также пропорционально уменьшается.</w:t>
      </w:r>
    </w:p>
    <w:p w:rsidR="0099129A" w:rsidRPr="0099129A" w:rsidRDefault="0099129A" w:rsidP="0099129A">
      <w:pPr>
        <w:pStyle w:val="a4"/>
        <w:spacing w:after="0" w:line="360" w:lineRule="auto"/>
        <w:ind w:firstLine="397"/>
        <w:jc w:val="both"/>
      </w:pPr>
      <w:r w:rsidRPr="0099129A">
        <w:t>По мере уменьшения или обратного увеличения индуктивного сопротивления сетевой обмотки реактора пропорционально увеличивается или уменьшается его ток и, следовательно, энергопотребление управляемого шунтирующего реактора.</w:t>
      </w:r>
    </w:p>
    <w:p w:rsidR="0099129A" w:rsidRPr="0099129A" w:rsidRDefault="0099129A" w:rsidP="0099129A">
      <w:pPr>
        <w:pStyle w:val="a4"/>
        <w:spacing w:after="0" w:line="360" w:lineRule="auto"/>
        <w:ind w:firstLine="397"/>
        <w:jc w:val="both"/>
      </w:pPr>
      <w:r w:rsidRPr="0099129A">
        <w:t>2. Конденсаторные батареи - это простое и надежное статическое устройство. Они собраны из отдельных конденсаторов. Конденсатор - это устройство, состоящее из двух проводников, разделенных диэлектрическим матери</w:t>
      </w:r>
      <w:r w:rsidRPr="0099129A">
        <w:lastRenderedPageBreak/>
        <w:t>алом. Мощность, вырабатываемая конденсаторной батареей при ее заданной емкости, пропорциональна квадрату приложенного напряжения и частоты.</w:t>
      </w:r>
    </w:p>
    <w:p w:rsidR="0099129A" w:rsidRPr="0099129A" w:rsidRDefault="0099129A" w:rsidP="0099129A">
      <w:pPr>
        <w:pStyle w:val="a4"/>
        <w:spacing w:after="0" w:line="360" w:lineRule="auto"/>
        <w:ind w:firstLine="397"/>
        <w:jc w:val="both"/>
      </w:pPr>
      <w:r w:rsidRPr="0099129A">
        <w:t>3. Синхронный компенсатор - это синхронная машина, работающая в режиме двигателя без нагрузки на вал с переменным током возбуждения.</w:t>
      </w:r>
    </w:p>
    <w:p w:rsidR="0099129A" w:rsidRPr="0099129A" w:rsidRDefault="0099129A" w:rsidP="0099129A">
      <w:pPr>
        <w:pStyle w:val="a4"/>
        <w:spacing w:after="0" w:line="360" w:lineRule="auto"/>
        <w:ind w:firstLine="397"/>
        <w:jc w:val="both"/>
      </w:pPr>
      <w:r w:rsidRPr="0099129A">
        <w:t>Статические тиристорные компенсаторы - это статические компенсаторы, в которых реактор регулируется с помощью тиристорного ключа. Эти устройства могут работать как на выработку, так и на потребление реактивной мощности.</w:t>
      </w:r>
    </w:p>
    <w:p w:rsidR="0099129A" w:rsidRPr="0099129A" w:rsidRDefault="0099129A" w:rsidP="0099129A">
      <w:pPr>
        <w:pStyle w:val="a4"/>
        <w:spacing w:after="0" w:line="360" w:lineRule="auto"/>
        <w:ind w:firstLine="397"/>
        <w:jc w:val="both"/>
      </w:pPr>
      <w:r w:rsidRPr="0099129A">
        <w:t>Таким образом, коэффициент мощности уменьшается с увеличением потребляемой нагрузкой реактивной мощности. Это приводит к выводу, что необходимо стремиться к увеличению коэффициента мощности.</w:t>
      </w:r>
    </w:p>
    <w:p w:rsidR="0099129A" w:rsidRPr="0099129A" w:rsidRDefault="0099129A" w:rsidP="0099129A">
      <w:pPr>
        <w:pStyle w:val="a4"/>
        <w:spacing w:after="0" w:line="360" w:lineRule="auto"/>
        <w:ind w:firstLine="397"/>
        <w:jc w:val="both"/>
      </w:pPr>
    </w:p>
    <w:p w:rsidR="0099129A" w:rsidRPr="0099129A" w:rsidRDefault="0099129A" w:rsidP="0099129A">
      <w:pPr>
        <w:pStyle w:val="a4"/>
        <w:spacing w:after="0" w:line="360" w:lineRule="auto"/>
        <w:ind w:firstLine="397"/>
        <w:jc w:val="both"/>
        <w:rPr>
          <w:lang w:val="en-US"/>
        </w:rPr>
      </w:pPr>
      <w:proofErr w:type="spellStart"/>
      <w:r w:rsidRPr="0099129A">
        <w:rPr>
          <w:lang w:val="en-US"/>
        </w:rPr>
        <w:t>Рекомендации</w:t>
      </w:r>
      <w:proofErr w:type="spellEnd"/>
      <w:r w:rsidRPr="0099129A">
        <w:rPr>
          <w:lang w:val="en-US"/>
        </w:rPr>
        <w:t>:</w:t>
      </w:r>
    </w:p>
    <w:p w:rsidR="004A3927" w:rsidRPr="0099129A" w:rsidRDefault="0099129A" w:rsidP="0099129A">
      <w:pPr>
        <w:pStyle w:val="a4"/>
        <w:spacing w:after="0" w:line="360" w:lineRule="auto"/>
        <w:ind w:left="0" w:firstLine="397"/>
        <w:jc w:val="both"/>
      </w:pPr>
      <w:r w:rsidRPr="0099129A">
        <w:t xml:space="preserve">1. </w:t>
      </w:r>
      <w:proofErr w:type="spellStart"/>
      <w:r w:rsidRPr="0099129A">
        <w:t>Вадари</w:t>
      </w:r>
      <w:proofErr w:type="spellEnd"/>
      <w:r w:rsidRPr="0099129A">
        <w:t xml:space="preserve">, М. Эксплуатация электрических систем: эволюция к современной сети / М. </w:t>
      </w:r>
      <w:proofErr w:type="spellStart"/>
      <w:r w:rsidRPr="0099129A">
        <w:t>Вадари</w:t>
      </w:r>
      <w:proofErr w:type="spellEnd"/>
      <w:r w:rsidRPr="0099129A">
        <w:t>. – Лон-дон: Артек Хаус, 2020. – 290 с.</w:t>
      </w:r>
      <w:bookmarkStart w:id="0" w:name="_GoBack"/>
      <w:bookmarkEnd w:id="0"/>
    </w:p>
    <w:sectPr w:rsidR="004A3927" w:rsidRPr="0099129A" w:rsidSect="00A7032F">
      <w:pgSz w:w="11906" w:h="16838"/>
      <w:pgMar w:top="1134" w:right="1134" w:bottom="1134" w:left="1134" w:header="709" w:footer="709" w:gutter="0"/>
      <w:cols w:space="708"/>
      <w:docGrid w:linePitch="43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PMincho">
    <w:altName w:val="ＭＳ Ｐ明朝"/>
    <w:panose1 w:val="02020600040205080304"/>
    <w:charset w:val="80"/>
    <w:family w:val="roman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016B2"/>
    <w:multiLevelType w:val="hybridMultilevel"/>
    <w:tmpl w:val="4894B8A2"/>
    <w:lvl w:ilvl="0" w:tplc="8FE83C6C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A302A"/>
    <w:multiLevelType w:val="multilevel"/>
    <w:tmpl w:val="FB441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CE1511"/>
    <w:multiLevelType w:val="multilevel"/>
    <w:tmpl w:val="E5C8B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12011F2"/>
    <w:multiLevelType w:val="multilevel"/>
    <w:tmpl w:val="65E8E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FC6A39"/>
    <w:multiLevelType w:val="hybridMultilevel"/>
    <w:tmpl w:val="AA52A3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4E052FE"/>
    <w:multiLevelType w:val="multilevel"/>
    <w:tmpl w:val="5E86B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423048"/>
    <w:multiLevelType w:val="multilevel"/>
    <w:tmpl w:val="0902E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A6E"/>
    <w:rsid w:val="000318F3"/>
    <w:rsid w:val="00043846"/>
    <w:rsid w:val="000452E0"/>
    <w:rsid w:val="0004607A"/>
    <w:rsid w:val="000B2616"/>
    <w:rsid w:val="00123E81"/>
    <w:rsid w:val="001A575D"/>
    <w:rsid w:val="001B0998"/>
    <w:rsid w:val="001C120A"/>
    <w:rsid w:val="002035BF"/>
    <w:rsid w:val="00210E54"/>
    <w:rsid w:val="00220688"/>
    <w:rsid w:val="00251996"/>
    <w:rsid w:val="002C6E86"/>
    <w:rsid w:val="00360FDA"/>
    <w:rsid w:val="003731B1"/>
    <w:rsid w:val="003D5752"/>
    <w:rsid w:val="00410B26"/>
    <w:rsid w:val="00424D05"/>
    <w:rsid w:val="004303D7"/>
    <w:rsid w:val="00472DC5"/>
    <w:rsid w:val="004A14C3"/>
    <w:rsid w:val="004A3927"/>
    <w:rsid w:val="004A7821"/>
    <w:rsid w:val="0051789C"/>
    <w:rsid w:val="00571FC3"/>
    <w:rsid w:val="005B1622"/>
    <w:rsid w:val="005E3C1F"/>
    <w:rsid w:val="005F4E03"/>
    <w:rsid w:val="0060740E"/>
    <w:rsid w:val="0062616E"/>
    <w:rsid w:val="00627E97"/>
    <w:rsid w:val="00637571"/>
    <w:rsid w:val="00646B6F"/>
    <w:rsid w:val="0066758B"/>
    <w:rsid w:val="006870CC"/>
    <w:rsid w:val="006C0ABA"/>
    <w:rsid w:val="006C7479"/>
    <w:rsid w:val="006D4A6E"/>
    <w:rsid w:val="006E3468"/>
    <w:rsid w:val="006E7C33"/>
    <w:rsid w:val="00752E84"/>
    <w:rsid w:val="00756FB1"/>
    <w:rsid w:val="007645D1"/>
    <w:rsid w:val="00774067"/>
    <w:rsid w:val="00775B47"/>
    <w:rsid w:val="0084576B"/>
    <w:rsid w:val="00876E76"/>
    <w:rsid w:val="0089314D"/>
    <w:rsid w:val="008D36AB"/>
    <w:rsid w:val="00962EEE"/>
    <w:rsid w:val="009668E1"/>
    <w:rsid w:val="00973AC4"/>
    <w:rsid w:val="0099129A"/>
    <w:rsid w:val="00995E35"/>
    <w:rsid w:val="009A0574"/>
    <w:rsid w:val="009F54C9"/>
    <w:rsid w:val="00A20223"/>
    <w:rsid w:val="00A542F6"/>
    <w:rsid w:val="00A7032F"/>
    <w:rsid w:val="00AA1237"/>
    <w:rsid w:val="00AC0C8E"/>
    <w:rsid w:val="00AE744D"/>
    <w:rsid w:val="00B341EC"/>
    <w:rsid w:val="00B41389"/>
    <w:rsid w:val="00B46A30"/>
    <w:rsid w:val="00BA5EF0"/>
    <w:rsid w:val="00BC6371"/>
    <w:rsid w:val="00C02D1E"/>
    <w:rsid w:val="00C15E24"/>
    <w:rsid w:val="00C24630"/>
    <w:rsid w:val="00C36BD7"/>
    <w:rsid w:val="00D175C1"/>
    <w:rsid w:val="00D245B4"/>
    <w:rsid w:val="00D333AC"/>
    <w:rsid w:val="00DC2416"/>
    <w:rsid w:val="00E137E4"/>
    <w:rsid w:val="00E6305E"/>
    <w:rsid w:val="00E80B08"/>
    <w:rsid w:val="00ED4B47"/>
    <w:rsid w:val="00EF477E"/>
    <w:rsid w:val="00F22EA3"/>
    <w:rsid w:val="00F503CD"/>
    <w:rsid w:val="00F662B5"/>
    <w:rsid w:val="00F87518"/>
    <w:rsid w:val="00FB5EA2"/>
    <w:rsid w:val="00FC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57A81"/>
  <w15:docId w15:val="{846FE58A-6148-4D85-B6E2-573DD6B55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32"/>
        <w:szCs w:val="3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574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973A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A5E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0574"/>
    <w:pPr>
      <w:spacing w:after="0" w:line="240" w:lineRule="auto"/>
    </w:pPr>
  </w:style>
  <w:style w:type="paragraph" w:styleId="a4">
    <w:name w:val="List Paragraph"/>
    <w:basedOn w:val="a"/>
    <w:link w:val="a5"/>
    <w:uiPriority w:val="1"/>
    <w:qFormat/>
    <w:rsid w:val="009A0574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667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66758B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667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758B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F503CD"/>
    <w:rPr>
      <w:color w:val="808080"/>
    </w:rPr>
  </w:style>
  <w:style w:type="character" w:customStyle="1" w:styleId="20">
    <w:name w:val="Заголовок 2 Знак"/>
    <w:basedOn w:val="a0"/>
    <w:link w:val="2"/>
    <w:uiPriority w:val="9"/>
    <w:rsid w:val="00BA5EF0"/>
    <w:rPr>
      <w:rFonts w:ascii="Times New Roman" w:eastAsia="Times New Roman" w:hAnsi="Times New Roman" w:cs="Times New Roman"/>
      <w:bCs/>
      <w:sz w:val="36"/>
      <w:szCs w:val="36"/>
      <w:lang w:eastAsia="ru-RU"/>
    </w:rPr>
  </w:style>
  <w:style w:type="character" w:customStyle="1" w:styleId="headingtext">
    <w:name w:val="heading_text"/>
    <w:basedOn w:val="a0"/>
    <w:rsid w:val="00BA5EF0"/>
  </w:style>
  <w:style w:type="character" w:customStyle="1" w:styleId="butback">
    <w:name w:val="butback"/>
    <w:basedOn w:val="a0"/>
    <w:rsid w:val="005F4E03"/>
  </w:style>
  <w:style w:type="character" w:customStyle="1" w:styleId="submenu-table">
    <w:name w:val="submenu-table"/>
    <w:basedOn w:val="a0"/>
    <w:rsid w:val="005F4E03"/>
  </w:style>
  <w:style w:type="character" w:customStyle="1" w:styleId="10">
    <w:name w:val="Заголовок 1 Знак"/>
    <w:basedOn w:val="a0"/>
    <w:link w:val="1"/>
    <w:uiPriority w:val="9"/>
    <w:rsid w:val="00973AC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b">
    <w:name w:val="Hyperlink"/>
    <w:basedOn w:val="a0"/>
    <w:uiPriority w:val="99"/>
    <w:semiHidden/>
    <w:unhideWhenUsed/>
    <w:rsid w:val="00D333AC"/>
    <w:rPr>
      <w:color w:val="0000FF"/>
      <w:u w:val="single"/>
    </w:rPr>
  </w:style>
  <w:style w:type="table" w:styleId="ac">
    <w:name w:val="Table Grid"/>
    <w:basedOn w:val="a1"/>
    <w:uiPriority w:val="59"/>
    <w:rsid w:val="00045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qFormat/>
    <w:rsid w:val="00A7032F"/>
    <w:pPr>
      <w:widowControl w:val="0"/>
      <w:spacing w:after="0" w:line="18" w:lineRule="atLeast"/>
      <w:jc w:val="center"/>
    </w:pPr>
    <w:rPr>
      <w:rFonts w:ascii="Times New Roman" w:eastAsia="Times New Roman" w:hAnsi="Times New Roman" w:cs="Times New Roman"/>
      <w:sz w:val="20"/>
      <w:szCs w:val="28"/>
      <w:lang w:eastAsia="ru-RU"/>
    </w:rPr>
  </w:style>
  <w:style w:type="character" w:customStyle="1" w:styleId="22">
    <w:name w:val="Основной текст 2 Знак"/>
    <w:basedOn w:val="a0"/>
    <w:link w:val="21"/>
    <w:rsid w:val="00A7032F"/>
    <w:rPr>
      <w:rFonts w:ascii="Times New Roman" w:eastAsia="Times New Roman" w:hAnsi="Times New Roman" w:cs="Times New Roman"/>
      <w:sz w:val="20"/>
      <w:szCs w:val="28"/>
      <w:lang w:eastAsia="ru-RU"/>
    </w:rPr>
  </w:style>
  <w:style w:type="character" w:customStyle="1" w:styleId="a5">
    <w:name w:val="Абзац списка Знак"/>
    <w:basedOn w:val="a0"/>
    <w:link w:val="a4"/>
    <w:uiPriority w:val="1"/>
    <w:rsid w:val="00B46A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8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7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6E6E6"/>
            <w:right w:val="none" w:sz="0" w:space="0" w:color="auto"/>
          </w:divBdr>
          <w:divsChild>
            <w:div w:id="53192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2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6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30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73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75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63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614436">
              <w:marLeft w:val="0"/>
              <w:marRight w:val="0"/>
              <w:marTop w:val="1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19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03644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6733">
              <w:marLeft w:val="0"/>
              <w:marRight w:val="0"/>
              <w:marTop w:val="1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65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636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49902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959182">
              <w:marLeft w:val="0"/>
              <w:marRight w:val="0"/>
              <w:marTop w:val="1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2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7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080923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3243">
              <w:marLeft w:val="0"/>
              <w:marRight w:val="0"/>
              <w:marTop w:val="1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1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10997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423942">
              <w:marLeft w:val="0"/>
              <w:marRight w:val="0"/>
              <w:marTop w:val="1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87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56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96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00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38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27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32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11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233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92375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72641">
              <w:marLeft w:val="0"/>
              <w:marRight w:val="0"/>
              <w:marTop w:val="1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1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3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1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9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DEB64-B8C1-469D-9700-9DB734E6E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2010</TotalTime>
  <Pages>3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Гатина</dc:creator>
  <cp:lastModifiedBy>Kafedra</cp:lastModifiedBy>
  <cp:revision>44</cp:revision>
  <cp:lastPrinted>2022-05-06T17:44:00Z</cp:lastPrinted>
  <dcterms:created xsi:type="dcterms:W3CDTF">2022-05-04T08:32:00Z</dcterms:created>
  <dcterms:modified xsi:type="dcterms:W3CDTF">2022-11-02T09:47:00Z</dcterms:modified>
</cp:coreProperties>
</file>