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081" w:rsidRDefault="006D1081" w:rsidP="006D1081">
      <w:r>
        <w:t>ИСТОРИЯ РАЗВИТИЯ И СОВРЕМЕННАЯ СТРУКТУРА ЭНЕРГОСИСТЕМЫ ТАТАРСТАНА</w:t>
      </w:r>
    </w:p>
    <w:p w:rsidR="006D1081" w:rsidRDefault="006D1081" w:rsidP="006D1081"/>
    <w:p w:rsidR="006D1081" w:rsidRDefault="006D1081" w:rsidP="006D1081">
      <w:r>
        <w:t>Радивоевич А.В.</w:t>
      </w:r>
    </w:p>
    <w:p w:rsidR="006D1081" w:rsidRDefault="006D1081" w:rsidP="006D1081">
      <w:r>
        <w:t>Научный руководитель:</w:t>
      </w:r>
    </w:p>
    <w:p w:rsidR="006D1081" w:rsidRDefault="006D1081" w:rsidP="006D1081">
      <w:r>
        <w:t>(Казанский государственный энергетический университет)</w:t>
      </w:r>
    </w:p>
    <w:p w:rsidR="006D1081" w:rsidRDefault="006D1081" w:rsidP="006D1081">
      <w:r>
        <w:t>Целью статьи является обзор истории развития и оценка современной структуры энергетической системы Татарстана.</w:t>
      </w:r>
    </w:p>
    <w:p w:rsidR="006D1081" w:rsidRDefault="006D1081" w:rsidP="006D1081">
      <w:r>
        <w:t>В 1853 году в Казани профессором Александром Савельевым были проведены первые эксперименты в области электрического освещения. В 1887 году на Казанском пороховом заводе был введен в эксплуатацию электрогенератор. В 1895 году была введена в эксплуатацию первая городская электростанция, работающая на постоянном токе при напряжении 175 В. Станция принадлежала акционерному обществу "Газ и электроэнергетика города Казани". Изначально первая электростанция имела мощность 120 л.с., но в дальнейшем она неоднократно расширялась до 1900 л.с. После революции она получила название "Красная заря". В 1897 году на этой станции было организовано уличное электрическое освещение улицы в Казани. В 1899 году была открыта новая электростанция, которая обеспечивала электричеством казанский трамвай. К 1917 году были электрифицированы следующие города: Елабуга, Чистополь, Мамадыш, Буинск, Кукмор. Некоторые производственные предприятия (мыловаренный завод, кожевенная фабрика, текстильная мануфактура и т.д.) имели собственные электростанции [1].</w:t>
      </w:r>
    </w:p>
    <w:p w:rsidR="006D1081" w:rsidRDefault="006D1081" w:rsidP="006D1081">
      <w:r>
        <w:t>В 1914 году артелью русских инженеров в Казани было начато строительство второй электростанции. Но Первая мировая война остановила это. Строительство этой электростанции было продолжено только в 1923 году. В 1925 году была введена в эксплуатацию первая турбоагрегатная установка мощностью 1000 кВт (впоследствии мощность этой станции была увеличена до 5250 кВт). Станция была названа в честь III годовщины образования Татреспублики. В 1926 году "Красная заря" была закрыта, а позже, в 1927 году, был осуществлен переход с постоянного тока на трехфазный переменный.</w:t>
      </w:r>
    </w:p>
    <w:p w:rsidR="006D1081" w:rsidRDefault="006D1081" w:rsidP="006D1081">
      <w:r>
        <w:t>В 1930 году по плану ГОЭЛРО было начато строительство Казанской ГРЭС (Государственной районной электростанции). Сейчас эта станция называется Казанская ТЭЦ-1 (Комбинированная теплоэлектростанция). Электрические сети Казани на тот момент включали 16 км линий электропередачи 6 кВ и 60 трансформаторных подстанций.</w:t>
      </w:r>
    </w:p>
    <w:p w:rsidR="006D1081" w:rsidRDefault="006D1081" w:rsidP="006D1081">
      <w:r>
        <w:t xml:space="preserve">25 июня 1931 года было создано районное управление государственных электростанций ТАССР "Татэнерго". Эта дата стала днем рождения татарской энергосистемы. В 1933 году была введена в эксплуатацию Казанская ТЭЦ-1. </w:t>
      </w:r>
      <w:r>
        <w:lastRenderedPageBreak/>
        <w:t>Она включала в себя два турбоагрегата мощностью по 10 МВт каждый и пять котельных агрегатов. Параллельно была введена в эксплуатацию первая линия электропередачи 35 кВ. В 1938 году на Казанской ТЭЦ-2 (первоначально построенной для электроснабжения нового авиационного завода) была введена в эксплуатацию первая турбоагрегатная установка мощностью 25 МВт. В 1942 году на Казанской ТЭЦ-2 был введен в эксплуатацию второй турбоагрегат мощностью 25 МВт. В 1943 году в Татарстане были обнаружены залежи нефти. В 1944 году были введены в эксплуатацию первые турбоагрегаты Уруссинской ГРЭС. Эта станция использовалась для электроснабжения нефтяных месторождений.</w:t>
      </w:r>
    </w:p>
    <w:p w:rsidR="006D1081" w:rsidRDefault="006D1081" w:rsidP="006D1081">
      <w:r>
        <w:t>В 1950-е годы Казанские ТЭЦ и Уруссинская ГРЭС интенсивно расширялись. Началось подключение сельских районов к централизованному электроснабжению с параллельным выводом из эксплуатации небольших местных электростанций. В 1955 году была установлена связь с энергосистемой Башкирии по двум линиям электропередачи 110 кВ. В 1958 году энергетический узел Уруссу Татарстана подключился к единой энергетической системе страны, когда была введена в эксплуатацию линия электропередачи 400 кВ (позже 500 кВ) от Куйбышевской ГЭС (гидроэлектростанция) [2].</w:t>
      </w:r>
    </w:p>
    <w:p w:rsidR="006D1081" w:rsidRDefault="006D1081" w:rsidP="006D1081">
      <w:r>
        <w:t>В 1963 году были введены в эксплуатацию первые два энергоблока крупнейшей электростанции региона - Заинской ГРЭС. В 1973 году был введен в эксплуатацию последний двенадцатый энергоблок этой станции. В том же году Казанский энергоузел был подключен к единой энергосистеме. Нижнекамская ТЭЦ-1 была введена в эксплуатацию в 1967 году, Казанская ТЭЦ-3 - в 1968 году, Камазская ТЭЦ (ныне Набережночелнинская ТЭЦ) - в 1973 году. В 1964 году было начато строительство Нижнекамской ГЭС, но оно затянулось, и первый гидроагрегат был введен в эксплуатацию только в 1979 году. В том же году была введена в эксплуатацию Нижнекамская ТЭЦ-2.</w:t>
      </w:r>
    </w:p>
    <w:p w:rsidR="006D1081" w:rsidRDefault="006D1081" w:rsidP="006D1081">
      <w:r>
        <w:t>В 1982 году было начато строительство Татарской АЭС (Атомная электростанция). Но это было остановлено экономической ситуацией в стране в 1990 году. В 1989 году было начато строительство Елабужской ТЭЦ. В 1998 году эта станция была введена в эксплуатацию как котельная. Парогазовые энергоблоки на Казанской ТЭЦ-1 были введены в эксплуатацию в 2014 году, на Казанской ТЭЦ-2 - в 2018 году. В 2017 году Уруссинская ГРЭС была выведена из эксплуатации из-за высокой стоимости производства электроэнергии на устаревшем оборудовании. В 2018 году была запущена парогазовая установка "Лемаевская". Эта станция используется для электроснабжения нефтехимической компании.</w:t>
      </w:r>
    </w:p>
    <w:p w:rsidR="006D1081" w:rsidRDefault="006D1081" w:rsidP="006D1081">
      <w:r>
        <w:t>Филиал АО "СО ЕЭС" "Региональное диспетчерское управление энергосистемы Республики Татарстан" (РДУ Татарстана) выполняет функции диспетчерского управления объектами электроэнергетики на территории Республики Татарстан [3].</w:t>
      </w:r>
    </w:p>
    <w:p w:rsidR="006D1081" w:rsidRDefault="006D1081" w:rsidP="006D1081">
      <w:r>
        <w:lastRenderedPageBreak/>
        <w:t>По данным на 2021 год, территория операционной зоны расположена на площади 68 тысяч квадратных километров с населением 3,9 миллиона человек.</w:t>
      </w:r>
    </w:p>
    <w:p w:rsidR="006D1081" w:rsidRDefault="006D1081" w:rsidP="006D1081">
      <w:r>
        <w:t>В зоне действия РДУ Татарстана расположены генерирующие объекты с установленной электрической мощностью 8588,63 МВт.</w:t>
      </w:r>
    </w:p>
    <w:p w:rsidR="006D1081" w:rsidRDefault="006D1081" w:rsidP="006D1081">
      <w:r>
        <w:t>Основные объекты генерации операционной зоны РДУ Татарстана показаны в таблице 1.</w:t>
      </w:r>
    </w:p>
    <w:p w:rsidR="006D1081" w:rsidRDefault="006D1081" w:rsidP="006D1081">
      <w:r>
        <w:t>Таблица 1.</w:t>
      </w:r>
    </w:p>
    <w:p w:rsidR="006D1081" w:rsidRDefault="006D1081" w:rsidP="006D1081">
      <w:r>
        <w:t>Наименование объекта Установленная электрическая мощность, МВт</w:t>
      </w:r>
    </w:p>
    <w:p w:rsidR="006D1081" w:rsidRDefault="006D1081" w:rsidP="006D1081">
      <w:r>
        <w:t>Заинская ГРЭС 2204,9</w:t>
      </w:r>
    </w:p>
    <w:p w:rsidR="006D1081" w:rsidRDefault="006D1081" w:rsidP="006D1081">
      <w:r>
        <w:t>Нижнекамская ГЭС 1205</w:t>
      </w:r>
    </w:p>
    <w:p w:rsidR="006D1081" w:rsidRDefault="006D1081" w:rsidP="006D1081">
      <w:r>
        <w:t>Казанская ТЭЦ-1 453</w:t>
      </w:r>
    </w:p>
    <w:p w:rsidR="006D1081" w:rsidRDefault="006D1081" w:rsidP="006D1081">
      <w:r>
        <w:t>Казанская ТЭЦ-2 385</w:t>
      </w:r>
    </w:p>
    <w:p w:rsidR="006D1081" w:rsidRDefault="006D1081" w:rsidP="006D1081">
      <w:r>
        <w:t>Набережночелнинская ТЭЦ 1180</w:t>
      </w:r>
    </w:p>
    <w:p w:rsidR="006D1081" w:rsidRDefault="006D1081" w:rsidP="006D1081">
      <w:r>
        <w:t>Казанская ТЭЦ-3 789,6</w:t>
      </w:r>
    </w:p>
    <w:p w:rsidR="006D1081" w:rsidRDefault="006D1081" w:rsidP="006D1081">
      <w:r>
        <w:t>Нижнекамская ТЭЦ-1 880</w:t>
      </w:r>
    </w:p>
    <w:p w:rsidR="006D1081" w:rsidRDefault="006D1081" w:rsidP="006D1081">
      <w:r>
        <w:t>Нижнекамская ТЭЦ-2 724</w:t>
      </w:r>
    </w:p>
    <w:p w:rsidR="006D1081" w:rsidRDefault="006D1081" w:rsidP="006D1081">
      <w:r>
        <w:t>Лемаевская парогазовая установка 495</w:t>
      </w:r>
    </w:p>
    <w:p w:rsidR="006D1081" w:rsidRDefault="006D1081" w:rsidP="006D1081"/>
    <w:p w:rsidR="006D1081" w:rsidRDefault="006D1081" w:rsidP="006D1081">
      <w:r>
        <w:t>Структура общей установленной мощности по типам генерации показана на рис.1.</w:t>
      </w:r>
    </w:p>
    <w:p w:rsidR="006D1081" w:rsidRDefault="006D1081" w:rsidP="006D1081"/>
    <w:p w:rsidR="006D1081" w:rsidRDefault="006D1081" w:rsidP="006D1081">
      <w:r>
        <w:t>Рис.1 – Структура установленной мощности по видам генерации</w:t>
      </w:r>
    </w:p>
    <w:p w:rsidR="006D1081" w:rsidRDefault="006D1081" w:rsidP="006D1081"/>
    <w:p w:rsidR="006D1081" w:rsidRDefault="006D1081" w:rsidP="006D1081">
      <w:r>
        <w:t>На тепловые электростанции оптового рынка приходится 77% установленной мощности, на гидроэлектростанции - 14%, на электростанции розничного рынка - 9%.</w:t>
      </w:r>
    </w:p>
    <w:p w:rsidR="006D1081" w:rsidRDefault="006D1081" w:rsidP="006D1081">
      <w:r>
        <w:t>В ведении РДУ Татарстана находятся 218 линий электропередачи 110-500 кВ общей протяженностью 6702,97 км, 128 трансформаторных подстанций и распределительных устройств электростанций 110-500 кВ.</w:t>
      </w:r>
    </w:p>
    <w:p w:rsidR="006D1081" w:rsidRDefault="006D1081" w:rsidP="006D1081">
      <w:r>
        <w:t>Выработка электроэнергии в зоне действия РДУ Татарстана в 2021 году составила 26859,7 млн кВт*ч, потребление – 31877,5 млн кВт*ч.</w:t>
      </w:r>
    </w:p>
    <w:p w:rsidR="006D1081" w:rsidRDefault="006D1081" w:rsidP="006D1081">
      <w:r>
        <w:lastRenderedPageBreak/>
        <w:t>Из рисунка 1 можно сделать вывод, что тепловые электростанции занимают большую часть энергетической системы региона. Тепловые электростанции оптового рынка имеют мощность 6616,5 МВт, гидроэлектростанции - 1205 МВт, электростанции розничного рынка - 767,13 МВт. Татарстан является энергодефицитным регионом.</w:t>
      </w:r>
    </w:p>
    <w:p w:rsidR="006D1081" w:rsidRDefault="006D1081" w:rsidP="006D1081"/>
    <w:p w:rsidR="006D1081" w:rsidRDefault="006D1081" w:rsidP="006D1081">
      <w:r>
        <w:t>Рекомендации:</w:t>
      </w:r>
    </w:p>
    <w:p w:rsidR="006D1081" w:rsidRDefault="006D1081" w:rsidP="006D1081">
      <w:r>
        <w:t>1. История энергетики Татарстана. URL: https://tatenergo.gridcom-rt.ru/history1853_1919.html</w:t>
      </w:r>
    </w:p>
    <w:p w:rsidR="006D1081" w:rsidRDefault="006D1081" w:rsidP="006D1081">
      <w:r>
        <w:t>2. Сафина, А. Р. Происхождение и эволюция энергетики и системы энергоснабжения в Республике Татарстан / А. Р. Сафина. — Текст : прямой // Экономика, менеджмент, финансы : Материалы II Международной научной конференции (Пермь, декабрь 2012 г.). — Пермь: Меркурий, 2012. — с. 30-33. URL: https://moluch.ru/conf/econ/archive/57/2989</w:t>
      </w:r>
    </w:p>
    <w:p w:rsidR="00F1344B" w:rsidRPr="006D1081" w:rsidRDefault="006D1081" w:rsidP="006D1081">
      <w:r>
        <w:t>3. Оператор российской энергетической системы. URL: https://www.so-ups.ru/?id=rdu_tataria</w:t>
      </w:r>
      <w:bookmarkStart w:id="0" w:name="_GoBack"/>
      <w:bookmarkEnd w:id="0"/>
    </w:p>
    <w:sectPr w:rsidR="00F1344B" w:rsidRPr="006D1081" w:rsidSect="000311B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830A7"/>
    <w:multiLevelType w:val="multilevel"/>
    <w:tmpl w:val="83303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9A07DDE"/>
    <w:multiLevelType w:val="multilevel"/>
    <w:tmpl w:val="1B88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F360AE"/>
    <w:multiLevelType w:val="hybridMultilevel"/>
    <w:tmpl w:val="F312BA72"/>
    <w:lvl w:ilvl="0" w:tplc="1430C28C">
      <w:start w:val="1"/>
      <w:numFmt w:val="decimal"/>
      <w:lvlText w:val="%1."/>
      <w:lvlJc w:val="left"/>
      <w:pPr>
        <w:ind w:left="757" w:hanging="360"/>
      </w:pPr>
      <w:rPr>
        <w:rFonts w:hint="default"/>
        <w:color w:val="202122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311B8"/>
    <w:rsid w:val="00016DC3"/>
    <w:rsid w:val="000311B8"/>
    <w:rsid w:val="00045891"/>
    <w:rsid w:val="00054BB6"/>
    <w:rsid w:val="00071C77"/>
    <w:rsid w:val="000A13B2"/>
    <w:rsid w:val="000E3583"/>
    <w:rsid w:val="00117D63"/>
    <w:rsid w:val="001367BD"/>
    <w:rsid w:val="00150326"/>
    <w:rsid w:val="0016531D"/>
    <w:rsid w:val="001B57F1"/>
    <w:rsid w:val="0020633C"/>
    <w:rsid w:val="002700B4"/>
    <w:rsid w:val="00281524"/>
    <w:rsid w:val="002924B6"/>
    <w:rsid w:val="002E1307"/>
    <w:rsid w:val="002F5F70"/>
    <w:rsid w:val="002F60EE"/>
    <w:rsid w:val="00304491"/>
    <w:rsid w:val="0034046F"/>
    <w:rsid w:val="003571E5"/>
    <w:rsid w:val="00377AE3"/>
    <w:rsid w:val="003E0E67"/>
    <w:rsid w:val="003F1CE3"/>
    <w:rsid w:val="004153CA"/>
    <w:rsid w:val="004167B7"/>
    <w:rsid w:val="00454A5B"/>
    <w:rsid w:val="004600A2"/>
    <w:rsid w:val="004675F1"/>
    <w:rsid w:val="004A0A59"/>
    <w:rsid w:val="004B0D96"/>
    <w:rsid w:val="004C3355"/>
    <w:rsid w:val="004C7C9A"/>
    <w:rsid w:val="004D3D32"/>
    <w:rsid w:val="00505EEC"/>
    <w:rsid w:val="00517482"/>
    <w:rsid w:val="00541727"/>
    <w:rsid w:val="005776AA"/>
    <w:rsid w:val="00583714"/>
    <w:rsid w:val="00584178"/>
    <w:rsid w:val="0059207D"/>
    <w:rsid w:val="005C20AE"/>
    <w:rsid w:val="005E2228"/>
    <w:rsid w:val="006410D5"/>
    <w:rsid w:val="00666294"/>
    <w:rsid w:val="006B5972"/>
    <w:rsid w:val="006D1081"/>
    <w:rsid w:val="00717333"/>
    <w:rsid w:val="0077301A"/>
    <w:rsid w:val="00792F72"/>
    <w:rsid w:val="007C139D"/>
    <w:rsid w:val="00892F51"/>
    <w:rsid w:val="00894420"/>
    <w:rsid w:val="008F5DF5"/>
    <w:rsid w:val="00953698"/>
    <w:rsid w:val="00987E66"/>
    <w:rsid w:val="0099745E"/>
    <w:rsid w:val="009E03B1"/>
    <w:rsid w:val="009F1EAD"/>
    <w:rsid w:val="00A331E0"/>
    <w:rsid w:val="00A364DE"/>
    <w:rsid w:val="00AA2BB2"/>
    <w:rsid w:val="00AA44FA"/>
    <w:rsid w:val="00AC207F"/>
    <w:rsid w:val="00B06D1F"/>
    <w:rsid w:val="00B15CC3"/>
    <w:rsid w:val="00B25946"/>
    <w:rsid w:val="00B5160B"/>
    <w:rsid w:val="00B52BF2"/>
    <w:rsid w:val="00B652B6"/>
    <w:rsid w:val="00B729F6"/>
    <w:rsid w:val="00B75D1A"/>
    <w:rsid w:val="00BA272D"/>
    <w:rsid w:val="00BA3928"/>
    <w:rsid w:val="00BB4002"/>
    <w:rsid w:val="00BF6FC4"/>
    <w:rsid w:val="00C43865"/>
    <w:rsid w:val="00C54654"/>
    <w:rsid w:val="00C832A3"/>
    <w:rsid w:val="00CC3806"/>
    <w:rsid w:val="00CC69FE"/>
    <w:rsid w:val="00CD2B9A"/>
    <w:rsid w:val="00D01186"/>
    <w:rsid w:val="00D313D8"/>
    <w:rsid w:val="00D8416E"/>
    <w:rsid w:val="00D94071"/>
    <w:rsid w:val="00DB04A6"/>
    <w:rsid w:val="00DE72D0"/>
    <w:rsid w:val="00DF4588"/>
    <w:rsid w:val="00E03328"/>
    <w:rsid w:val="00E15A17"/>
    <w:rsid w:val="00E56FA3"/>
    <w:rsid w:val="00E86B82"/>
    <w:rsid w:val="00EA3FC5"/>
    <w:rsid w:val="00EE6D7A"/>
    <w:rsid w:val="00EF1D46"/>
    <w:rsid w:val="00F1344B"/>
    <w:rsid w:val="00F337CF"/>
    <w:rsid w:val="00F52BD3"/>
    <w:rsid w:val="00F7769F"/>
    <w:rsid w:val="00F94C7B"/>
    <w:rsid w:val="00FA51BD"/>
    <w:rsid w:val="00FA6718"/>
    <w:rsid w:val="00FF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C916D"/>
  <w15:docId w15:val="{F699BC3E-3EBA-49FC-A30B-576B94D57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1134" w:right="1134" w:firstLine="39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1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11B8"/>
    <w:rPr>
      <w:color w:val="0000FF"/>
      <w:u w:val="single"/>
    </w:rPr>
  </w:style>
  <w:style w:type="table" w:styleId="a5">
    <w:name w:val="Table Grid"/>
    <w:basedOn w:val="a1"/>
    <w:uiPriority w:val="59"/>
    <w:rsid w:val="00517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17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7D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1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4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3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25100">
                      <w:marLeft w:val="-120"/>
                      <w:marRight w:val="-12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831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728329">
                              <w:marLeft w:val="53"/>
                              <w:marRight w:val="150"/>
                              <w:marTop w:val="68"/>
                              <w:marBottom w:val="32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136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274220">
                              <w:marLeft w:val="0"/>
                              <w:marRight w:val="233"/>
                              <w:marTop w:val="53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430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1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5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9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2D755-8FC3-4BB8-BB60-DABB46888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</dc:creator>
  <cp:lastModifiedBy>Kafedra</cp:lastModifiedBy>
  <cp:revision>8</cp:revision>
  <dcterms:created xsi:type="dcterms:W3CDTF">2022-10-23T17:47:00Z</dcterms:created>
  <dcterms:modified xsi:type="dcterms:W3CDTF">2022-11-02T09:50:00Z</dcterms:modified>
</cp:coreProperties>
</file>