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828D6" w14:textId="77777777" w:rsidR="00251EF1" w:rsidRPr="00251EF1" w:rsidRDefault="00251EF1" w:rsidP="00251EF1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EF1">
        <w:rPr>
          <w:rFonts w:ascii="Times New Roman" w:hAnsi="Times New Roman" w:cs="Times New Roman"/>
          <w:bCs/>
          <w:sz w:val="24"/>
          <w:szCs w:val="24"/>
        </w:rPr>
        <w:t>ОСНОВНЫЕ ТРЕБОВАНИЯ К ПРОЕКТИРОВАНИЮ СИСТЕМ ЭЛЕКТРОСНАБЖЕНИЯ</w:t>
      </w:r>
    </w:p>
    <w:p w14:paraId="77B36724" w14:textId="77777777" w:rsidR="00251EF1" w:rsidRPr="00251EF1" w:rsidRDefault="00251EF1" w:rsidP="00251EF1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888C245" w14:textId="77777777" w:rsidR="00251EF1" w:rsidRPr="00251EF1" w:rsidRDefault="00251EF1" w:rsidP="00251EF1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EF1">
        <w:rPr>
          <w:rFonts w:ascii="Times New Roman" w:hAnsi="Times New Roman" w:cs="Times New Roman"/>
          <w:bCs/>
          <w:sz w:val="24"/>
          <w:szCs w:val="24"/>
        </w:rPr>
        <w:t>Бережной Ю.А.</w:t>
      </w:r>
    </w:p>
    <w:p w14:paraId="7191A402" w14:textId="77777777" w:rsidR="00251EF1" w:rsidRPr="00251EF1" w:rsidRDefault="00251EF1" w:rsidP="00251EF1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EF1">
        <w:rPr>
          <w:rFonts w:ascii="Times New Roman" w:hAnsi="Times New Roman" w:cs="Times New Roman"/>
          <w:bCs/>
          <w:sz w:val="24"/>
          <w:szCs w:val="24"/>
        </w:rPr>
        <w:t>Научный руководитель: Г.З. Гилязиева, старший преподаватель</w:t>
      </w:r>
    </w:p>
    <w:p w14:paraId="7B4DE3D9" w14:textId="77777777" w:rsidR="00251EF1" w:rsidRPr="00251EF1" w:rsidRDefault="00251EF1" w:rsidP="00251EF1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251EF1">
        <w:rPr>
          <w:rFonts w:ascii="Times New Roman" w:hAnsi="Times New Roman" w:cs="Times New Roman"/>
          <w:bCs/>
          <w:sz w:val="24"/>
          <w:szCs w:val="24"/>
          <w:lang w:val="en-US"/>
        </w:rPr>
        <w:t>(Казанский государственный энергетический университет)</w:t>
      </w:r>
    </w:p>
    <w:p w14:paraId="762AF73C" w14:textId="77777777" w:rsidR="00251EF1" w:rsidRPr="00251EF1" w:rsidRDefault="00251EF1" w:rsidP="00251EF1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695BBF4A" w14:textId="77777777" w:rsidR="00251EF1" w:rsidRPr="00251EF1" w:rsidRDefault="00251EF1" w:rsidP="00251EF1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251EF1">
        <w:rPr>
          <w:rFonts w:ascii="Times New Roman" w:hAnsi="Times New Roman" w:cs="Times New Roman"/>
          <w:bCs/>
          <w:sz w:val="24"/>
          <w:szCs w:val="24"/>
          <w:lang w:val="en-US"/>
        </w:rPr>
        <w:t>Аннотация: В данной статье были представлены и проанализированы основные требования, которые в настоящее время существуют при проектировании систем электроснабжения. В дальнейшем, ради полноты исследования, формируются основные этапы проектирования вышеназванных систем. Выявлены существующие проблемы в проектировании и предложены пути их решения.</w:t>
      </w:r>
    </w:p>
    <w:p w14:paraId="7FC67BE1" w14:textId="77777777" w:rsidR="00251EF1" w:rsidRPr="00251EF1" w:rsidRDefault="00251EF1" w:rsidP="00251EF1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251EF1">
        <w:rPr>
          <w:rFonts w:ascii="Times New Roman" w:hAnsi="Times New Roman" w:cs="Times New Roman"/>
          <w:bCs/>
          <w:sz w:val="24"/>
          <w:szCs w:val="24"/>
          <w:lang w:val="en-US"/>
        </w:rPr>
        <w:t>Ключевые слова: проектирование требований к системам электроснабжения, системы электроснабжения.</w:t>
      </w:r>
    </w:p>
    <w:p w14:paraId="7C8B6C8F" w14:textId="77777777" w:rsidR="00251EF1" w:rsidRPr="00251EF1" w:rsidRDefault="00251EF1" w:rsidP="00251EF1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0BD093AD" w14:textId="77777777" w:rsidR="00251EF1" w:rsidRPr="00251EF1" w:rsidRDefault="00251EF1" w:rsidP="00251EF1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251EF1">
        <w:rPr>
          <w:rFonts w:ascii="Times New Roman" w:hAnsi="Times New Roman" w:cs="Times New Roman"/>
          <w:bCs/>
          <w:sz w:val="24"/>
          <w:szCs w:val="24"/>
          <w:lang w:val="en-US"/>
        </w:rPr>
        <w:t>Я хотел бы начать с изучения определения, поэтому под проектированием СЭС понимается разработка технической документации, обеспечивающей создание и развитие СЭС, на основе ряда правовых актов, которые мы изучали во время написания статьи [5]. Важность проекта заключается в том, что эффективность и безопасность использования электроэнергии напрямую зависит от ее качества. В связи с этим важнейшей задачей энергетической отрасли является переход к эффективности при всесторонне развитых производительных силах и производственных процессах, взаимоотношениях и хорошо отлаженных экономических механизмах. И это станет возможным при грамотном начале действий специалистов, задействованных в этом процессе.</w:t>
      </w:r>
    </w:p>
    <w:p w14:paraId="5BBE12B6" w14:textId="77777777" w:rsidR="00251EF1" w:rsidRPr="00251EF1" w:rsidRDefault="00251EF1" w:rsidP="00251EF1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251EF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Эта тема освещена многими нормативными актами, и, в связи с этим, она более четко и подробно регулируется законом, однако, есть и недостатки, о которых мы поговорим позже. Хотелось бы начать с регламентации, поэтому требования к проектированию СЭС сформированы в разделе 1 главы 1.2 правил для устройств и электростанций, которые фиксируют: во-первых, определение перспектив последующего развития энергосистем и систем электроснабжения с учетом рационального сочетания вновь построенных электрических сетей с существующими и вновь строящимися сетями других классов напряжения; во-вторых, они должны обеспечивать интегрированную централизованную систему электроснабжения для всех потребителей электрической энергии; в-третьих, и это важно, они должны снизить потери электрической энергии. Эти требования, в свою очередь, должны учитываться при комплексном внешнем и внутреннем электроснабжении с учетом </w:t>
      </w:r>
      <w:r w:rsidRPr="00251EF1">
        <w:rPr>
          <w:rFonts w:ascii="Times New Roman" w:hAnsi="Times New Roman" w:cs="Times New Roman"/>
          <w:bCs/>
          <w:sz w:val="24"/>
          <w:szCs w:val="24"/>
          <w:lang w:val="en-US"/>
        </w:rPr>
        <w:lastRenderedPageBreak/>
        <w:t>возможностей и экономической целесообразности технологического резервирования. Это связано, на наш взгляд, с ограниченными ресурсами и необходимостью более грамотного обеспечения расходов при и без того небольшом объеме ресурсов. Исходя из этих требований, можно также сказать, что во главе стоит некоторая свобода в действиях специалистов, поскольку точных данных нет, они носят лишь описательный характер, что проявляется только в наличии общих характеристик, на которые необходимо опираться при проектировании [4].</w:t>
      </w:r>
    </w:p>
    <w:p w14:paraId="25E0B92B" w14:textId="77777777" w:rsidR="00251EF1" w:rsidRPr="00251EF1" w:rsidRDefault="00251EF1" w:rsidP="00251EF1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251EF1">
        <w:rPr>
          <w:rFonts w:ascii="Times New Roman" w:hAnsi="Times New Roman" w:cs="Times New Roman"/>
          <w:bCs/>
          <w:sz w:val="24"/>
          <w:szCs w:val="24"/>
          <w:lang w:val="en-US"/>
        </w:rPr>
        <w:t>Впоследствии, основываясь на этом нормативном правовом акте и принимая во внимание Федеральный закон от 30 декабря 2009 г. N 384-ФЗ "Технический регламент о безопасности зданий и сооружений", мы определили некоторые общие требования, которые включали: требования к электронной защите; требования безопасности (механической, пожарной, для людей); требования к эксплуатационным характеристикам; требования к живучести и устойчивости к внешним факторам и требования к надежности [1,2].</w:t>
      </w:r>
    </w:p>
    <w:p w14:paraId="392C736C" w14:textId="77777777" w:rsidR="00251EF1" w:rsidRPr="00251EF1" w:rsidRDefault="00251EF1" w:rsidP="00251EF1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251EF1">
        <w:rPr>
          <w:rFonts w:ascii="Times New Roman" w:hAnsi="Times New Roman" w:cs="Times New Roman"/>
          <w:bCs/>
          <w:sz w:val="24"/>
          <w:szCs w:val="24"/>
          <w:lang w:val="en-US"/>
        </w:rPr>
        <w:t>Проводя этот анализ требований, мы поняли, что также необходимо в этом исследовании указать существующие этапы проектирования СЭС. Первый - это разработка технического задания на проект, которое включает в себя: технические условия и показатели максимальной мощности, выделяемой объекту поставщиком электроэнергии, а также заявления основных потребителей электроэнергии в будущей сети объекта. В дальнейшем необходимо создать концепцию проекта, в которой указано расположение основного оборудования и основных маршрутов, задачи для вертикальных отверстий, а также другие детали, позволяющие представить систему в целом. Но на этом этапе возникают трудности, поскольку, если площадь объекта составляет более 1500 м2, необходимо будет подготовить рабочую документацию с последующим ее утверждением в Мосэнергонадзоре, где будет проведена экспертиза всего пакета документов [3].</w:t>
      </w:r>
    </w:p>
    <w:p w14:paraId="7954D70A" w14:textId="77777777" w:rsidR="00251EF1" w:rsidRPr="00251EF1" w:rsidRDefault="00251EF1" w:rsidP="00251EF1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251EF1">
        <w:rPr>
          <w:rFonts w:ascii="Times New Roman" w:hAnsi="Times New Roman" w:cs="Times New Roman"/>
          <w:bCs/>
          <w:sz w:val="24"/>
          <w:szCs w:val="24"/>
          <w:lang w:val="en-US"/>
        </w:rPr>
        <w:t>Таким образом, подводя итог вышесказанному, следует сказать, что создание любого комплекса приведет к появлению новых СЭС. Это связано с творческим аспектом деятельности, поскольку ни один правовой акт не содержит точного описания действий, они, как уже упоминалось ранее, носят описательный характер и поэтому, благодаря этому аспекту, проекты будут отличаться от предыдущих. Но это приводит к усложнению, поскольку не существует единого комплекса и структуры, однако можно предложить способ устранения этой неопределенности путем создания комплексного подхода, закрепленного в отдельном NPA путем введения инструкций. И это уже позволит в будущем обеспечить создание новых унифицированных систем качественно и на самом высоком уровне.</w:t>
      </w:r>
    </w:p>
    <w:p w14:paraId="46CA8E8C" w14:textId="77777777" w:rsidR="00251EF1" w:rsidRPr="00251EF1" w:rsidRDefault="00251EF1" w:rsidP="00251EF1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251EF1">
        <w:rPr>
          <w:rFonts w:ascii="Times New Roman" w:hAnsi="Times New Roman" w:cs="Times New Roman"/>
          <w:bCs/>
          <w:sz w:val="24"/>
          <w:szCs w:val="24"/>
          <w:lang w:val="en-US"/>
        </w:rPr>
        <w:t>Рекомендации:</w:t>
      </w:r>
    </w:p>
    <w:p w14:paraId="63CB6AB2" w14:textId="77777777" w:rsidR="00251EF1" w:rsidRPr="00251EF1" w:rsidRDefault="00251EF1" w:rsidP="00251EF1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251EF1">
        <w:rPr>
          <w:rFonts w:ascii="Times New Roman" w:hAnsi="Times New Roman" w:cs="Times New Roman"/>
          <w:bCs/>
          <w:sz w:val="24"/>
          <w:szCs w:val="24"/>
          <w:lang w:val="en-US"/>
        </w:rPr>
        <w:lastRenderedPageBreak/>
        <w:t>1. Федеральный закон от 30 декабря 2009 г. N 384-ФЗ (с изменениями от 2 июля 2013 г.) "Технический регламент о безопасности зданий и сооружений"</w:t>
      </w:r>
    </w:p>
    <w:p w14:paraId="0DC926B4" w14:textId="77777777" w:rsidR="00251EF1" w:rsidRPr="00251EF1" w:rsidRDefault="00251EF1" w:rsidP="00251EF1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251EF1">
        <w:rPr>
          <w:rFonts w:ascii="Times New Roman" w:hAnsi="Times New Roman" w:cs="Times New Roman"/>
          <w:bCs/>
          <w:sz w:val="24"/>
          <w:szCs w:val="24"/>
          <w:lang w:val="en-US"/>
        </w:rPr>
        <w:t>2. Свод правил электромонтажа жилых и общественных зданий. правила проектирования и монтажа СП 256.1325800.2016.</w:t>
      </w:r>
    </w:p>
    <w:p w14:paraId="78DE7A6A" w14:textId="77777777" w:rsidR="00251EF1" w:rsidRPr="00251EF1" w:rsidRDefault="00251EF1" w:rsidP="00251EF1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251EF1">
        <w:rPr>
          <w:rFonts w:ascii="Times New Roman" w:hAnsi="Times New Roman" w:cs="Times New Roman"/>
          <w:bCs/>
          <w:sz w:val="24"/>
          <w:szCs w:val="24"/>
          <w:lang w:val="en-US"/>
        </w:rPr>
        <w:t>3. Статья по теме: Проект электроснабжения коммерческого объекта: требования, этапы и стоимость (URL: https://www.kp.ru/guide/proektirovanie-ielektrosnabzhenija.html )</w:t>
      </w:r>
    </w:p>
    <w:p w14:paraId="0A0B291A" w14:textId="77777777" w:rsidR="00251EF1" w:rsidRPr="00251EF1" w:rsidRDefault="00251EF1" w:rsidP="00251EF1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251EF1">
        <w:rPr>
          <w:rFonts w:ascii="Times New Roman" w:hAnsi="Times New Roman" w:cs="Times New Roman"/>
          <w:bCs/>
          <w:sz w:val="24"/>
          <w:szCs w:val="24"/>
          <w:lang w:val="en-US"/>
        </w:rPr>
        <w:t>4. Правила монтажа электроустановок. Все текущие разделы ПУЭ-6 и ПУЭ-7. М.: Норма, 2016. 464 с.</w:t>
      </w:r>
    </w:p>
    <w:p w14:paraId="6B3CE88E" w14:textId="69346FD5" w:rsidR="00241783" w:rsidRPr="00251EF1" w:rsidRDefault="00251EF1" w:rsidP="00251EF1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EF1">
        <w:rPr>
          <w:rFonts w:ascii="Times New Roman" w:hAnsi="Times New Roman" w:cs="Times New Roman"/>
          <w:bCs/>
          <w:sz w:val="24"/>
          <w:szCs w:val="24"/>
        </w:rPr>
        <w:t>5. Сазыкин В.Г. Проектирование учета систем электроснабжения. пособие Краснодар 2019.</w:t>
      </w:r>
      <w:bookmarkStart w:id="0" w:name="_GoBack"/>
      <w:bookmarkEnd w:id="0"/>
    </w:p>
    <w:sectPr w:rsidR="00241783" w:rsidRPr="00251EF1" w:rsidSect="00B81BEE">
      <w:footerReference w:type="default" r:id="rId7"/>
      <w:pgSz w:w="11906" w:h="16838"/>
      <w:pgMar w:top="1134" w:right="1134" w:bottom="1134" w:left="1134" w:header="709" w:footer="709" w:gutter="0"/>
      <w:cols w:space="720" w:equalWidth="0">
        <w:col w:w="9406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EC12D1" w14:textId="77777777" w:rsidR="00BC30A1" w:rsidRDefault="00BC30A1">
      <w:pPr>
        <w:spacing w:after="0" w:line="240" w:lineRule="auto"/>
      </w:pPr>
      <w:r>
        <w:separator/>
      </w:r>
    </w:p>
  </w:endnote>
  <w:endnote w:type="continuationSeparator" w:id="0">
    <w:p w14:paraId="491A2177" w14:textId="77777777" w:rsidR="00BC30A1" w:rsidRDefault="00BC3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Bahnschrift Light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F615F8" w14:textId="77777777" w:rsidR="007046B4" w:rsidRDefault="007046B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75839" w14:textId="77777777" w:rsidR="00BC30A1" w:rsidRDefault="00BC30A1">
      <w:pPr>
        <w:spacing w:after="0" w:line="240" w:lineRule="auto"/>
      </w:pPr>
      <w:r>
        <w:separator/>
      </w:r>
    </w:p>
  </w:footnote>
  <w:footnote w:type="continuationSeparator" w:id="0">
    <w:p w14:paraId="483DC788" w14:textId="77777777" w:rsidR="00BC30A1" w:rsidRDefault="00BC3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C6253"/>
    <w:multiLevelType w:val="multilevel"/>
    <w:tmpl w:val="FFFFFFFF"/>
    <w:lvl w:ilvl="0">
      <w:start w:val="1"/>
      <w:numFmt w:val="decimal"/>
      <w:lvlText w:val="%1.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1E5F64D9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338E4"/>
    <w:multiLevelType w:val="multilevel"/>
    <w:tmpl w:val="FFFFFFFF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29632CB"/>
    <w:multiLevelType w:val="multilevel"/>
    <w:tmpl w:val="FFFFFFFF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50632EC"/>
    <w:multiLevelType w:val="multilevel"/>
    <w:tmpl w:val="FFFFFFFF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EAE21E4"/>
    <w:multiLevelType w:val="multilevel"/>
    <w:tmpl w:val="FFFFFFFF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F621BA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9C57D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2A16AF"/>
    <w:multiLevelType w:val="multilevel"/>
    <w:tmpl w:val="FFFFFFFF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88E50B3"/>
    <w:multiLevelType w:val="multilevel"/>
    <w:tmpl w:val="FFFFFFFF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CC346BC"/>
    <w:multiLevelType w:val="multilevel"/>
    <w:tmpl w:val="FFFFFFFF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EDE7CA8"/>
    <w:multiLevelType w:val="multilevel"/>
    <w:tmpl w:val="FFFFFFFF"/>
    <w:lvl w:ilvl="0">
      <w:start w:val="1"/>
      <w:numFmt w:val="decimal"/>
      <w:lvlText w:val="%1.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765B62A3"/>
    <w:multiLevelType w:val="multilevel"/>
    <w:tmpl w:val="FFFFFFFF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D8B0215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AE191F"/>
    <w:multiLevelType w:val="multilevel"/>
    <w:tmpl w:val="FFFFFFF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12"/>
  </w:num>
  <w:num w:numId="5">
    <w:abstractNumId w:val="6"/>
  </w:num>
  <w:num w:numId="6">
    <w:abstractNumId w:val="8"/>
  </w:num>
  <w:num w:numId="7">
    <w:abstractNumId w:val="7"/>
  </w:num>
  <w:num w:numId="8">
    <w:abstractNumId w:val="2"/>
  </w:num>
  <w:num w:numId="9">
    <w:abstractNumId w:val="0"/>
  </w:num>
  <w:num w:numId="10">
    <w:abstractNumId w:val="10"/>
  </w:num>
  <w:num w:numId="11">
    <w:abstractNumId w:val="9"/>
  </w:num>
  <w:num w:numId="12">
    <w:abstractNumId w:val="14"/>
  </w:num>
  <w:num w:numId="13">
    <w:abstractNumId w:val="3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33E"/>
    <w:rsid w:val="00035B28"/>
    <w:rsid w:val="00054B89"/>
    <w:rsid w:val="0015048A"/>
    <w:rsid w:val="001F2D99"/>
    <w:rsid w:val="00241783"/>
    <w:rsid w:val="00251EF1"/>
    <w:rsid w:val="00454D9E"/>
    <w:rsid w:val="004A6831"/>
    <w:rsid w:val="00600D54"/>
    <w:rsid w:val="00605B6E"/>
    <w:rsid w:val="00605DB0"/>
    <w:rsid w:val="006773AE"/>
    <w:rsid w:val="007046B4"/>
    <w:rsid w:val="007B0135"/>
    <w:rsid w:val="008C5C0D"/>
    <w:rsid w:val="00954D7C"/>
    <w:rsid w:val="009938AE"/>
    <w:rsid w:val="00A5613C"/>
    <w:rsid w:val="00A8526A"/>
    <w:rsid w:val="00B81BEE"/>
    <w:rsid w:val="00BC30A1"/>
    <w:rsid w:val="00C95128"/>
    <w:rsid w:val="00D0033E"/>
    <w:rsid w:val="00D47B84"/>
    <w:rsid w:val="00DF71B1"/>
    <w:rsid w:val="00E44634"/>
    <w:rsid w:val="00ED2D64"/>
    <w:rsid w:val="00F20CF3"/>
    <w:rsid w:val="00FE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8793B"/>
  <w15:docId w15:val="{2777136E-429B-4814-B962-C5AFC0905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30" w:type="dxa"/>
        <w:left w:w="30" w:type="dxa"/>
        <w:bottom w:w="30" w:type="dxa"/>
        <w:right w:w="30" w:type="dxa"/>
      </w:tblCellMar>
    </w:tblPr>
  </w:style>
  <w:style w:type="table" w:customStyle="1" w:styleId="ab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704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046B4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7B0135"/>
    <w:rPr>
      <w:color w:val="0000FF" w:themeColor="hyperlink"/>
      <w:u w:val="single"/>
    </w:rPr>
  </w:style>
  <w:style w:type="paragraph" w:styleId="20">
    <w:name w:val="Body Text 2"/>
    <w:basedOn w:val="a"/>
    <w:link w:val="21"/>
    <w:qFormat/>
    <w:rsid w:val="007B0135"/>
    <w:pPr>
      <w:widowControl w:val="0"/>
      <w:spacing w:after="0" w:line="18" w:lineRule="atLeast"/>
      <w:jc w:val="center"/>
    </w:pPr>
    <w:rPr>
      <w:rFonts w:ascii="Times New Roman" w:eastAsia="Times New Roman" w:hAnsi="Times New Roman" w:cs="Times New Roman"/>
      <w:sz w:val="20"/>
      <w:szCs w:val="28"/>
    </w:rPr>
  </w:style>
  <w:style w:type="character" w:customStyle="1" w:styleId="21">
    <w:name w:val="Основной текст 2 Знак"/>
    <w:basedOn w:val="a0"/>
    <w:link w:val="20"/>
    <w:rsid w:val="007B0135"/>
    <w:rPr>
      <w:rFonts w:ascii="Times New Roman" w:eastAsia="Times New Roman" w:hAnsi="Times New Roman" w:cs="Times New Roman"/>
      <w:sz w:val="20"/>
      <w:szCs w:val="28"/>
    </w:rPr>
  </w:style>
  <w:style w:type="paragraph" w:styleId="af3">
    <w:name w:val="header"/>
    <w:basedOn w:val="a"/>
    <w:link w:val="af4"/>
    <w:uiPriority w:val="99"/>
    <w:unhideWhenUsed/>
    <w:rsid w:val="00241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241783"/>
  </w:style>
  <w:style w:type="paragraph" w:styleId="af5">
    <w:name w:val="footer"/>
    <w:basedOn w:val="a"/>
    <w:link w:val="af6"/>
    <w:uiPriority w:val="99"/>
    <w:unhideWhenUsed/>
    <w:rsid w:val="00241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2417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6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Kafedra</cp:lastModifiedBy>
  <cp:revision>8</cp:revision>
  <cp:lastPrinted>2022-10-23T19:24:00Z</cp:lastPrinted>
  <dcterms:created xsi:type="dcterms:W3CDTF">2022-10-20T12:17:00Z</dcterms:created>
  <dcterms:modified xsi:type="dcterms:W3CDTF">2022-11-02T09:04:00Z</dcterms:modified>
</cp:coreProperties>
</file>